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各位</w:t>
      </w:r>
      <w:r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教工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：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根据湖北省相关文件精神，为深入学习宣传贯彻党的十九大和习近平总书记系列重要讲话精神，推进学校“双一流”建设，引导广大研究生深入基层、服务社会，切实提高研究生社会认知、实践应用和理论创新能力,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遵照</w:t>
      </w:r>
      <w:r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研究生通知，我院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将继续开展2018年“研究生创新与产学研基地建设项目”及“研究生暑期社会实践活动”，具体安排如下：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 </w:t>
      </w:r>
      <w:r w:rsidRPr="00925845"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一、项目内容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（一）研究生创新与产学研基地建设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资助各</w:t>
      </w:r>
      <w:r w:rsidR="001C7033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导师</w:t>
      </w:r>
      <w:r w:rsidR="001C7033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组</w:t>
      </w:r>
      <w:r w:rsidR="001C7033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/各系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与有关企事业单位协商建立各类校外研究生实习基地或产学研基地。基地建设要求紧密围绕提高研究生培养质量，具有较强的示范性和典型意义。项目合作方的管理水平及硬件条件较好，有教学和生活场所；同时有能够承担教学实习、研究指导任务的专业队伍。为提高研究生的实践能力和创新能力创造基本条件。研究生创新与产学研基地建设项目建设期为1—3年，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具体建设经费拟</w:t>
      </w:r>
      <w:r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为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5000元/项</w:t>
      </w:r>
      <w:r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。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（二）研究生暑期社会实践活动</w:t>
      </w:r>
    </w:p>
    <w:p w:rsidR="003061CB" w:rsidRDefault="00925845" w:rsidP="003061CB">
      <w:pPr>
        <w:widowControl/>
        <w:shd w:val="clear" w:color="auto" w:fill="FFFFFF"/>
        <w:spacing w:line="435" w:lineRule="atLeast"/>
        <w:ind w:firstLine="480"/>
        <w:textAlignment w:val="baseline"/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</w:pP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以我</w:t>
      </w:r>
      <w:r w:rsidR="002C4F93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校、</w:t>
      </w:r>
      <w:r w:rsidR="002C4F93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我院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在建的省级、校级研究生教育研究生工作站和创新基地为依托，要求有重点地结合企业（行业）具体需求与导师的科研项目，有针对性的组织相应的导师、研究生开展暑期社会实践活动。</w:t>
      </w:r>
    </w:p>
    <w:p w:rsidR="00925845" w:rsidRPr="00925845" w:rsidRDefault="00925845" w:rsidP="003061CB">
      <w:pPr>
        <w:widowControl/>
        <w:shd w:val="clear" w:color="auto" w:fill="FFFFFF"/>
        <w:spacing w:line="435" w:lineRule="atLeast"/>
        <w:ind w:firstLine="480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lastRenderedPageBreak/>
        <w:t>活动</w:t>
      </w:r>
      <w:r w:rsidR="003061CB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规定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内容如下：① 研究生、导师赴</w:t>
      </w:r>
      <w:r w:rsid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与</w:t>
      </w:r>
      <w:r w:rsidR="002C4F93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本院</w:t>
      </w:r>
      <w:r w:rsidR="002C4F93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学科发展相关重点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企业开展暑期社会实践；②企业与高校</w:t>
      </w:r>
      <w:r w:rsidR="002C4F93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、</w:t>
      </w:r>
      <w:r w:rsidR="002C4F93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企事业单位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技术供需对接；③探索研究生培养机制改革；④完善高校和企业（行业）的双导师或导师团队负责制的研究生指导制度。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研究生暑期社会实践活动一般为2-3周，并于9月中旬按照结项通知要求上报送活动完成总结报告至研究生院。</w:t>
      </w:r>
      <w:r w:rsidR="002C4F93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拟</w:t>
      </w:r>
      <w:r w:rsidR="002C4F93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资助经费</w:t>
      </w:r>
      <w:r w:rsidR="002C4F93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5000元</w:t>
      </w:r>
      <w:r w:rsidR="002C4F93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/</w:t>
      </w:r>
      <w:r w:rsidR="002C4F93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项</w:t>
      </w:r>
      <w:r w:rsidR="002C4F93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。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 </w:t>
      </w:r>
      <w:r w:rsidRPr="00925845"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  <w:bdr w:val="none" w:sz="0" w:space="0" w:color="auto" w:frame="1"/>
        </w:rPr>
        <w:t>二、工作要求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（一）加强组织领导，制定工作方案。</w:t>
      </w:r>
    </w:p>
    <w:p w:rsidR="00351954" w:rsidRDefault="00925845" w:rsidP="00351954">
      <w:pPr>
        <w:widowControl/>
        <w:shd w:val="clear" w:color="auto" w:fill="FFFFFF"/>
        <w:spacing w:line="435" w:lineRule="atLeast"/>
        <w:ind w:firstLine="480"/>
        <w:textAlignment w:val="baseline"/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</w:pP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各</w:t>
      </w:r>
      <w:r w:rsidR="00351954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系</w:t>
      </w:r>
      <w:r w:rsidR="00351954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、各</w:t>
      </w:r>
      <w:r w:rsidR="00351954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导师组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要以学院学科建设与人才培养为出发点，认真规划，统筹学院与合作基地的各类资源，组织好</w:t>
      </w:r>
      <w:r w:rsidR="00351954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研究生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深入企业、深入社会，配合教学开展产学结合的实践创新活动。</w:t>
      </w:r>
    </w:p>
    <w:p w:rsidR="00925845" w:rsidRPr="00925845" w:rsidRDefault="00925845" w:rsidP="00351954">
      <w:pPr>
        <w:widowControl/>
        <w:shd w:val="clear" w:color="auto" w:fill="FFFFFF"/>
        <w:spacing w:line="435" w:lineRule="atLeast"/>
        <w:ind w:firstLine="480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（二）认真开展项目建设，保障活动效果。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="003061CB"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各</w:t>
      </w:r>
      <w:r w:rsidR="003061CB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系</w:t>
      </w:r>
      <w:r w:rsidR="003061CB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、各</w:t>
      </w:r>
      <w:r w:rsidR="003061CB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导师组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要以湖北省研究生工作站、校创新与产学研基地建设项目为研究生实践创新平台，结合学院自身学科基础、科研方向与人才培养等方面的优势确定与企事业单位协同创新方向，促进学科的交叉与融合，让学科的优势转化为企业（行业）发展的重要基础。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（三）总结实践经验，建立长效机制。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各</w:t>
      </w:r>
      <w:r w:rsidR="00952585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系、导师组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要在实践中不断探索校企、校地合作发展空间和途径，探索培养研究生的新模式，建立以基地建设为支撑点的产学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lastRenderedPageBreak/>
        <w:t>研结合的长效机制，提高我</w:t>
      </w:r>
      <w:r w:rsid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院研究生教育质量。同时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要做好总结宣传，报道有代表性的典型案例及精品活动成果。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仿宋" w:eastAsia="仿宋" w:hAnsi="仿宋" w:cs="宋体" w:hint="eastAsia"/>
          <w:b/>
          <w:color w:val="333333"/>
          <w:kern w:val="0"/>
          <w:sz w:val="29"/>
          <w:szCs w:val="29"/>
          <w:bdr w:val="none" w:sz="0" w:space="0" w:color="auto" w:frame="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5258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52585">
        <w:rPr>
          <w:rFonts w:ascii="仿宋" w:eastAsia="仿宋" w:hAnsi="仿宋" w:cs="宋体" w:hint="eastAsia"/>
          <w:b/>
          <w:color w:val="333333"/>
          <w:kern w:val="0"/>
          <w:sz w:val="29"/>
          <w:szCs w:val="29"/>
          <w:bdr w:val="none" w:sz="0" w:space="0" w:color="auto" w:frame="1"/>
        </w:rPr>
        <w:t>三、材料报送要求</w:t>
      </w:r>
    </w:p>
    <w:p w:rsidR="00925845" w:rsidRPr="00925845" w:rsidRDefault="00925845" w:rsidP="00925845">
      <w:pPr>
        <w:widowControl/>
        <w:shd w:val="clear" w:color="auto" w:fill="FFFFFF"/>
        <w:spacing w:line="435" w:lineRule="atLeast"/>
        <w:textAlignment w:val="baseline"/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</w:pP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Pr="00925845">
        <w:rPr>
          <w:rFonts w:ascii="Calibri" w:eastAsia="仿宋" w:hAnsi="Calibri" w:cs="Calibri"/>
          <w:color w:val="333333"/>
          <w:kern w:val="0"/>
          <w:sz w:val="29"/>
          <w:szCs w:val="29"/>
          <w:bdr w:val="none" w:sz="0" w:space="0" w:color="auto" w:frame="1"/>
        </w:rPr>
        <w:t> 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</w:t>
      </w:r>
      <w:r w:rsid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请各</w:t>
      </w:r>
      <w:r w:rsidR="00952585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系、导师组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组织教师填写《创新与产学研基地建设项目备案表》（详见附件1）、《中南财经政法大学研究生暑期社会实践活动计划表》（详见附件2），《2018年“研究生暑期社会实践活动”申报信息汇总表》（附件3）</w:t>
      </w:r>
      <w:r w:rsid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，请于</w:t>
      </w:r>
      <w:r w:rsidR="00952585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6</w:t>
      </w:r>
      <w:r w:rsidR="00952585"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月</w:t>
      </w:r>
      <w:r w:rsidR="00952585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29</w:t>
      </w:r>
      <w:r w:rsidR="00952585"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日</w:t>
      </w:r>
      <w:r w:rsid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17:00</w:t>
      </w:r>
      <w:r w:rsidR="00952585"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前报送</w:t>
      </w:r>
      <w:r w:rsidRPr="0092584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以</w:t>
      </w:r>
      <w:r w:rsid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上三个附件</w:t>
      </w:r>
      <w:r w:rsidR="001438B7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的电子版和纸质版交至</w:t>
      </w:r>
      <w:r w:rsidR="001438B7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学院，</w:t>
      </w:r>
      <w:r w:rsidR="00952585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电子版</w:t>
      </w:r>
      <w:r w:rsid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请</w:t>
      </w:r>
      <w:r w:rsidR="00952585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发至</w:t>
      </w:r>
      <w:r w:rsid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付慧娟OA</w:t>
      </w:r>
      <w:r w:rsidR="001438B7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，纸质版</w:t>
      </w:r>
      <w:r w:rsidR="001438B7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请送至</w:t>
      </w:r>
      <w:r w:rsidR="001438B7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学院</w:t>
      </w:r>
      <w:r w:rsidR="001438B7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207</w:t>
      </w:r>
      <w:r w:rsidR="001438B7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办公室</w:t>
      </w:r>
      <w:r w:rsidR="001438B7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。</w:t>
      </w:r>
      <w:bookmarkStart w:id="0" w:name="_GoBack"/>
      <w:bookmarkEnd w:id="0"/>
    </w:p>
    <w:p w:rsidR="00925845" w:rsidRPr="00925845" w:rsidRDefault="00925845" w:rsidP="00952585">
      <w:pPr>
        <w:widowControl/>
        <w:shd w:val="clear" w:color="auto" w:fill="FFFFFF"/>
        <w:spacing w:after="150" w:line="435" w:lineRule="atLeast"/>
        <w:jc w:val="right"/>
        <w:textAlignment w:val="baseline"/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</w:pPr>
    </w:p>
    <w:p w:rsidR="009D7249" w:rsidRPr="00952585" w:rsidRDefault="00952585" w:rsidP="00952585">
      <w:pPr>
        <w:jc w:val="right"/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</w:pPr>
      <w:r w:rsidRP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信息</w:t>
      </w:r>
      <w:r w:rsidRPr="00952585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与安全工程学院</w:t>
      </w:r>
    </w:p>
    <w:p w:rsidR="00952585" w:rsidRPr="00952585" w:rsidRDefault="00952585" w:rsidP="00952585">
      <w:pPr>
        <w:jc w:val="right"/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</w:pPr>
      <w:r w:rsidRPr="00952585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2018年6月18</w:t>
      </w:r>
      <w:r w:rsidRPr="00952585">
        <w:rPr>
          <w:rFonts w:ascii="仿宋" w:eastAsia="仿宋" w:hAnsi="仿宋" w:cs="宋体" w:hint="eastAsia"/>
          <w:color w:val="333333"/>
          <w:kern w:val="0"/>
          <w:sz w:val="29"/>
          <w:szCs w:val="29"/>
          <w:bdr w:val="none" w:sz="0" w:space="0" w:color="auto" w:frame="1"/>
        </w:rPr>
        <w:t>日</w:t>
      </w:r>
    </w:p>
    <w:sectPr w:rsidR="00952585" w:rsidRPr="0095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08" w:rsidRDefault="006C0D08" w:rsidP="00925845">
      <w:r>
        <w:separator/>
      </w:r>
    </w:p>
  </w:endnote>
  <w:endnote w:type="continuationSeparator" w:id="0">
    <w:p w:rsidR="006C0D08" w:rsidRDefault="006C0D08" w:rsidP="0092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08" w:rsidRDefault="006C0D08" w:rsidP="00925845">
      <w:r>
        <w:separator/>
      </w:r>
    </w:p>
  </w:footnote>
  <w:footnote w:type="continuationSeparator" w:id="0">
    <w:p w:rsidR="006C0D08" w:rsidRDefault="006C0D08" w:rsidP="0092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6C"/>
    <w:rsid w:val="001438B7"/>
    <w:rsid w:val="001C7033"/>
    <w:rsid w:val="002C4F93"/>
    <w:rsid w:val="003061CB"/>
    <w:rsid w:val="00351954"/>
    <w:rsid w:val="006C0D08"/>
    <w:rsid w:val="00925845"/>
    <w:rsid w:val="00952585"/>
    <w:rsid w:val="009D7249"/>
    <w:rsid w:val="00B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29DC8"/>
  <w15:chartTrackingRefBased/>
  <w15:docId w15:val="{E8D11577-97D1-4211-AC86-3B65F089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8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845"/>
    <w:rPr>
      <w:sz w:val="18"/>
      <w:szCs w:val="18"/>
    </w:rPr>
  </w:style>
  <w:style w:type="character" w:styleId="a7">
    <w:name w:val="Strong"/>
    <w:basedOn w:val="a0"/>
    <w:uiPriority w:val="22"/>
    <w:qFormat/>
    <w:rsid w:val="00925845"/>
    <w:rPr>
      <w:b/>
      <w:bCs/>
    </w:rPr>
  </w:style>
  <w:style w:type="character" w:customStyle="1" w:styleId="apple-converted-space">
    <w:name w:val="apple-converted-space"/>
    <w:basedOn w:val="a0"/>
    <w:rsid w:val="0092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188</Words>
  <Characters>1077</Characters>
  <Application>Microsoft Office Word</Application>
  <DocSecurity>0</DocSecurity>
  <Lines>8</Lines>
  <Paragraphs>2</Paragraphs>
  <ScaleCrop>false</ScaleCrop>
  <Company>china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付慧娟</dc:creator>
  <cp:keywords/>
  <dc:description/>
  <cp:lastModifiedBy>付慧娟</cp:lastModifiedBy>
  <cp:revision>12</cp:revision>
  <dcterms:created xsi:type="dcterms:W3CDTF">2018-06-19T01:21:00Z</dcterms:created>
  <dcterms:modified xsi:type="dcterms:W3CDTF">2018-06-19T01:42:00Z</dcterms:modified>
</cp:coreProperties>
</file>